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835"/>
        <w:gridCol w:w="4336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0541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05419" w:rsidRPr="00205419">
              <w:rPr>
                <w:rFonts w:asciiTheme="minorHAnsi" w:hAnsiTheme="minorHAnsi" w:cstheme="minorHAnsi"/>
                <w:sz w:val="22"/>
                <w:szCs w:val="22"/>
              </w:rPr>
              <w:t xml:space="preserve">raport </w:t>
            </w:r>
            <w:r w:rsidR="00205419">
              <w:rPr>
                <w:rFonts w:asciiTheme="minorHAnsi" w:hAnsiTheme="minorHAnsi" w:cstheme="minorHAnsi"/>
                <w:sz w:val="22"/>
                <w:szCs w:val="22"/>
              </w:rPr>
              <w:t xml:space="preserve">za III kwartał 2020 r. </w:t>
            </w:r>
            <w:r w:rsidR="00205419" w:rsidRPr="00205419">
              <w:rPr>
                <w:rFonts w:asciiTheme="minorHAnsi" w:hAnsiTheme="minorHAnsi" w:cstheme="minorHAnsi"/>
                <w:sz w:val="22"/>
                <w:szCs w:val="22"/>
              </w:rPr>
              <w:t>z postępu rzeczowo-finansowego projektu informatycznego pn. „e-Zdrowie z SP ZOZ MSWiA: rozwój nowoczesnych e-usług publicznych dla pacjentów”</w:t>
            </w:r>
          </w:p>
        </w:tc>
      </w:tr>
      <w:tr w:rsidR="00A06425" w:rsidRPr="00A06425" w:rsidTr="00890FB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36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06F35" w:rsidRPr="00A06425" w:rsidTr="00890FBF">
        <w:tc>
          <w:tcPr>
            <w:tcW w:w="562" w:type="dxa"/>
            <w:shd w:val="clear" w:color="auto" w:fill="auto"/>
          </w:tcPr>
          <w:p w:rsidR="00606F35" w:rsidRPr="00A06425" w:rsidRDefault="00606F35" w:rsidP="00165D55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6F35" w:rsidRPr="00A06425" w:rsidRDefault="00606F35" w:rsidP="00165D5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6F35" w:rsidRPr="00606F35" w:rsidRDefault="00606F35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6F35">
              <w:rPr>
                <w:rFonts w:asciiTheme="minorHAnsi" w:hAnsiTheme="minorHAnsi" w:cstheme="minorHAnsi"/>
                <w:sz w:val="22"/>
                <w:szCs w:val="22"/>
              </w:rPr>
              <w:t>Pkt. 1 Otoczenie prawne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6F35" w:rsidRPr="00A06425" w:rsidRDefault="000423A1" w:rsidP="00165D5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23A1">
              <w:rPr>
                <w:rFonts w:asciiTheme="minorHAnsi" w:hAnsiTheme="minorHAnsi" w:cstheme="minorHAnsi"/>
                <w:sz w:val="22"/>
                <w:szCs w:val="22"/>
              </w:rPr>
              <w:t xml:space="preserve">Zgodnie z instrukcją wypełnienia „należy wskazać projekt aktu prawnego, który wprowadza regulacje prawne niezbędne do wdrożenia produktów projektu </w:t>
            </w:r>
            <w:r w:rsidRPr="00217381">
              <w:rPr>
                <w:rFonts w:asciiTheme="minorHAnsi" w:hAnsiTheme="minorHAnsi" w:cstheme="minorHAnsi"/>
                <w:b/>
                <w:sz w:val="22"/>
                <w:szCs w:val="22"/>
              </w:rPr>
              <w:t>oraz aktualny etap prac legislacyjnych”</w:t>
            </w:r>
            <w:r w:rsidR="00217381">
              <w:rPr>
                <w:rFonts w:asciiTheme="minorHAnsi" w:hAnsiTheme="minorHAnsi" w:cstheme="minorHAnsi"/>
                <w:sz w:val="22"/>
                <w:szCs w:val="22"/>
              </w:rPr>
              <w:t>. W przypadku</w:t>
            </w:r>
            <w:bookmarkStart w:id="0" w:name="_GoBack"/>
            <w:bookmarkEnd w:id="0"/>
            <w:r w:rsidRPr="00165D55">
              <w:rPr>
                <w:rFonts w:asciiTheme="minorHAnsi" w:hAnsiTheme="minorHAnsi" w:cstheme="minorHAnsi"/>
                <w:sz w:val="22"/>
                <w:szCs w:val="22"/>
              </w:rPr>
              <w:t xml:space="preserve"> kiedy</w:t>
            </w:r>
            <w:r w:rsidRPr="000423A1">
              <w:rPr>
                <w:rFonts w:asciiTheme="minorHAnsi" w:hAnsiTheme="minorHAnsi" w:cstheme="minorHAnsi"/>
                <w:sz w:val="22"/>
                <w:szCs w:val="22"/>
              </w:rPr>
              <w:t xml:space="preserve"> nie jest wymaga</w:t>
            </w:r>
            <w:r w:rsidR="00165D55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0423A1">
              <w:rPr>
                <w:rFonts w:asciiTheme="minorHAnsi" w:hAnsiTheme="minorHAnsi" w:cstheme="minorHAnsi"/>
                <w:sz w:val="22"/>
                <w:szCs w:val="22"/>
              </w:rPr>
              <w:t xml:space="preserve"> zmiana przepisów prawa proszę o wskazanie „nie dotyczy”.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6F35" w:rsidRPr="00205419" w:rsidRDefault="00205419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419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A93DF8">
              <w:rPr>
                <w:rFonts w:asciiTheme="minorHAnsi" w:hAnsiTheme="minorHAnsi" w:cstheme="minorHAnsi"/>
                <w:sz w:val="22"/>
                <w:szCs w:val="22"/>
              </w:rPr>
              <w:t>korektę.</w:t>
            </w:r>
          </w:p>
        </w:tc>
        <w:tc>
          <w:tcPr>
            <w:tcW w:w="4336" w:type="dxa"/>
            <w:vAlign w:val="center"/>
          </w:tcPr>
          <w:p w:rsidR="00890FBF" w:rsidRDefault="00890FBF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przyję</w:t>
            </w:r>
            <w:r w:rsidRPr="00890FBF">
              <w:rPr>
                <w:rFonts w:asciiTheme="minorHAnsi" w:hAnsiTheme="minorHAnsi" w:cstheme="minorHAnsi"/>
                <w:sz w:val="22"/>
                <w:szCs w:val="22"/>
              </w:rPr>
              <w:t>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606F35" w:rsidRPr="00890FBF" w:rsidRDefault="00890FBF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wprowadzona.</w:t>
            </w:r>
          </w:p>
        </w:tc>
      </w:tr>
      <w:tr w:rsidR="00606F35" w:rsidRPr="00A06425" w:rsidTr="00890FBF">
        <w:tc>
          <w:tcPr>
            <w:tcW w:w="562" w:type="dxa"/>
            <w:shd w:val="clear" w:color="auto" w:fill="auto"/>
          </w:tcPr>
          <w:p w:rsidR="00606F35" w:rsidRPr="00A06425" w:rsidRDefault="00606F35" w:rsidP="00165D55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06F35" w:rsidRPr="00A06425" w:rsidRDefault="00606F35" w:rsidP="00165D55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06F35" w:rsidRPr="00A06425" w:rsidRDefault="00606F35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2 Postęp finansowy</w:t>
            </w:r>
          </w:p>
        </w:tc>
        <w:tc>
          <w:tcPr>
            <w:tcW w:w="4678" w:type="dxa"/>
            <w:shd w:val="clear" w:color="auto" w:fill="auto"/>
          </w:tcPr>
          <w:p w:rsidR="00606F35" w:rsidRPr="00A06425" w:rsidRDefault="00606F35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230">
              <w:rPr>
                <w:rFonts w:asciiTheme="minorHAnsi" w:hAnsiTheme="minorHAnsi" w:cstheme="minorHAnsi"/>
                <w:sz w:val="22"/>
                <w:szCs w:val="22"/>
              </w:rPr>
              <w:t xml:space="preserve">W kolumnie "wartość środków wydatkowanych"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„wartość środków zaangażowanych” </w:t>
            </w:r>
            <w:r w:rsidRPr="00515230">
              <w:rPr>
                <w:rFonts w:asciiTheme="minorHAnsi" w:hAnsiTheme="minorHAnsi" w:cstheme="minorHAnsi"/>
                <w:sz w:val="22"/>
                <w:szCs w:val="22"/>
              </w:rPr>
              <w:t>wykazano niskie 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 zaangażowanie</w:t>
            </w:r>
            <w:r w:rsidRPr="00515230">
              <w:rPr>
                <w:rFonts w:asciiTheme="minorHAnsi" w:hAnsiTheme="minorHAnsi" w:cstheme="minorHAnsi"/>
                <w:sz w:val="22"/>
                <w:szCs w:val="22"/>
              </w:rPr>
              <w:t xml:space="preserve"> środków pomimo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istotnego</w:t>
            </w:r>
            <w:r w:rsidRPr="00515230">
              <w:rPr>
                <w:rFonts w:asciiTheme="minorHAnsi" w:hAnsiTheme="minorHAnsi" w:cstheme="minorHAnsi"/>
                <w:sz w:val="22"/>
                <w:szCs w:val="22"/>
              </w:rPr>
              <w:t xml:space="preserve"> upływu czasu zaplanowanego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:rsidR="00606F35" w:rsidRPr="00A06425" w:rsidRDefault="00606F35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7865">
              <w:rPr>
                <w:rFonts w:asciiTheme="minorHAnsi" w:hAnsiTheme="minorHAnsi" w:cstheme="minorHAnsi"/>
                <w:sz w:val="22"/>
                <w:szCs w:val="22"/>
              </w:rPr>
              <w:t>Proszę o wyjaśnienie lub korektę raportu</w:t>
            </w:r>
            <w:r w:rsidR="00187F6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36" w:type="dxa"/>
          </w:tcPr>
          <w:p w:rsidR="00606F35" w:rsidRPr="00A06425" w:rsidRDefault="00890FBF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717B">
              <w:rPr>
                <w:rFonts w:asciiTheme="minorHAnsi" w:hAnsiTheme="minorHAnsi" w:cstheme="minorHAnsi"/>
                <w:b/>
                <w:sz w:val="20"/>
                <w:szCs w:val="22"/>
              </w:rPr>
              <w:t>Wyjaśnienia: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890FBF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E6717B">
              <w:rPr>
                <w:rFonts w:asciiTheme="minorHAnsi" w:hAnsiTheme="minorHAnsi" w:cstheme="minorHAnsi"/>
                <w:sz w:val="20"/>
                <w:szCs w:val="22"/>
              </w:rPr>
              <w:t>Wyjaśnienia składano na zdalnym p</w:t>
            </w:r>
            <w:r w:rsidRPr="00890FBF">
              <w:rPr>
                <w:rFonts w:asciiTheme="minorHAnsi" w:hAnsiTheme="minorHAnsi" w:cstheme="minorHAnsi"/>
                <w:sz w:val="20"/>
                <w:szCs w:val="22"/>
              </w:rPr>
              <w:t>osiedzeniu KRMC w dniu 06-11-2020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  <w:r w:rsidR="00E6717B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CPPC pismem z dnia 05-11-2020 </w:t>
            </w:r>
            <w:r w:rsidR="00E6717B">
              <w:rPr>
                <w:rFonts w:asciiTheme="minorHAnsi" w:hAnsiTheme="minorHAnsi" w:cstheme="minorHAnsi"/>
                <w:sz w:val="20"/>
                <w:szCs w:val="22"/>
              </w:rPr>
              <w:t xml:space="preserve">przesłanym 09-11-2020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zaakceptowało wniosek MSWiA o zmianę Projektu (poprzednio zaakceptowany przez KRMC), w którym </w:t>
            </w:r>
            <w:r w:rsidR="00E6717B">
              <w:rPr>
                <w:rFonts w:asciiTheme="minorHAnsi" w:hAnsiTheme="minorHAnsi" w:cstheme="minorHAnsi"/>
                <w:sz w:val="20"/>
                <w:szCs w:val="22"/>
              </w:rPr>
              <w:t>zmie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n</w:t>
            </w:r>
            <w:r w:rsidR="00E6717B">
              <w:rPr>
                <w:rFonts w:asciiTheme="minorHAnsi" w:hAnsiTheme="minorHAnsi" w:cstheme="minorHAnsi"/>
                <w:sz w:val="20"/>
                <w:szCs w:val="22"/>
              </w:rPr>
              <w:t>iono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Harmonogramu realizacji Projektu </w:t>
            </w:r>
            <w:r w:rsidR="00E6717B">
              <w:rPr>
                <w:rFonts w:asciiTheme="minorHAnsi" w:hAnsiTheme="minorHAnsi" w:cstheme="minorHAnsi"/>
                <w:sz w:val="20"/>
                <w:szCs w:val="22"/>
              </w:rPr>
              <w:t>-</w:t>
            </w:r>
            <w:r w:rsidR="00165D55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wydłużenie I etapu tj. Analizy przedwdrożeniowej o 90 dni. </w:t>
            </w:r>
            <w:r w:rsidR="00E6717B">
              <w:rPr>
                <w:rFonts w:asciiTheme="minorHAnsi" w:hAnsiTheme="minorHAnsi" w:cstheme="minorHAnsi"/>
                <w:sz w:val="20"/>
                <w:szCs w:val="22"/>
              </w:rPr>
              <w:t>Po zmianie harmonogram nie został przekroczony. Dotychczasowe prace prowadzone są tylko nad analizą przedwdrożeniową przez własny zespół projektowy. Stąd stosunkowo niskie wydatkowanie w stosunku do zaplanowanego (wydłużonego) czasu realizacji.</w:t>
            </w:r>
          </w:p>
        </w:tc>
      </w:tr>
      <w:tr w:rsidR="00606F35" w:rsidRPr="00A06425" w:rsidTr="00890FBF">
        <w:tc>
          <w:tcPr>
            <w:tcW w:w="562" w:type="dxa"/>
            <w:shd w:val="clear" w:color="auto" w:fill="auto"/>
          </w:tcPr>
          <w:p w:rsidR="00606F35" w:rsidRPr="00A06425" w:rsidRDefault="00606F35" w:rsidP="00165D55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06F35" w:rsidRPr="00A06425" w:rsidRDefault="00606F35" w:rsidP="00165D55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06F35" w:rsidRPr="00A06425" w:rsidRDefault="00205419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2 Postęp finansowy – kamienie milowe</w:t>
            </w:r>
          </w:p>
        </w:tc>
        <w:tc>
          <w:tcPr>
            <w:tcW w:w="4678" w:type="dxa"/>
            <w:shd w:val="clear" w:color="auto" w:fill="auto"/>
          </w:tcPr>
          <w:p w:rsidR="00606F35" w:rsidRPr="00A06425" w:rsidRDefault="00205419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numer porządkowy KPI zgodnie z chronologią tabeli „Wskaźniki efektywności projektu (KPI)”, tj. KPI 1, KPI 2, itp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oraz jego wartość docelową jaką się planuje zrealizować w danym kamieniu milowym.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wg wzoru: "KPI 1 - 120 szt"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Informacje należy podać uwzględniając dwa warunki: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sumy wartości docelowych wprowadzonych w kolumnie „Powiązane wskaźniki projektu” dla poszczególnych KPI, nie mogą przekraczać wartości docelowych podanych w tabeli „Wskaźniki efektywności projektu (KPI)”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Z prezentowanych informacji wynika, że m.in: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KPI dot. Poz. 2 po zakończeniu realizacji projektu osiągnie wartość 12, gdyż w każdym z 6 kamieni milowych są uruchamiane dwie usługi publiczne udostępnione on-line o stopniu dojrzałości co najmniej 4 - transakcja</w:t>
            </w:r>
          </w:p>
        </w:tc>
        <w:tc>
          <w:tcPr>
            <w:tcW w:w="2835" w:type="dxa"/>
            <w:shd w:val="clear" w:color="auto" w:fill="auto"/>
          </w:tcPr>
          <w:p w:rsidR="00606F35" w:rsidRPr="00A06425" w:rsidRDefault="00187F62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</w:t>
            </w:r>
            <w:r w:rsidR="00A93D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36" w:type="dxa"/>
          </w:tcPr>
          <w:p w:rsidR="00890FBF" w:rsidRDefault="00890FBF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przyjęta.</w:t>
            </w:r>
          </w:p>
          <w:p w:rsidR="00606F35" w:rsidRPr="00A06425" w:rsidRDefault="00890FBF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wprowadzona.</w:t>
            </w:r>
          </w:p>
        </w:tc>
      </w:tr>
    </w:tbl>
    <w:p w:rsidR="005D3B01" w:rsidRDefault="005D3B01" w:rsidP="00165D55">
      <w:pPr>
        <w:jc w:val="both"/>
      </w:pPr>
    </w:p>
    <w:sectPr w:rsidR="005D3B0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853" w:rsidRDefault="00976853" w:rsidP="00515230">
      <w:r>
        <w:separator/>
      </w:r>
    </w:p>
  </w:endnote>
  <w:endnote w:type="continuationSeparator" w:id="0">
    <w:p w:rsidR="00976853" w:rsidRDefault="00976853" w:rsidP="0051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853" w:rsidRDefault="00976853" w:rsidP="00515230">
      <w:r>
        <w:separator/>
      </w:r>
    </w:p>
  </w:footnote>
  <w:footnote w:type="continuationSeparator" w:id="0">
    <w:p w:rsidR="00976853" w:rsidRDefault="00976853" w:rsidP="00515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619BA"/>
    <w:multiLevelType w:val="hybridMultilevel"/>
    <w:tmpl w:val="F0347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65E77"/>
    <w:multiLevelType w:val="hybridMultilevel"/>
    <w:tmpl w:val="1374B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23A1"/>
    <w:rsid w:val="000E7350"/>
    <w:rsid w:val="00140BE8"/>
    <w:rsid w:val="00165D55"/>
    <w:rsid w:val="00187F62"/>
    <w:rsid w:val="0019648E"/>
    <w:rsid w:val="001A598C"/>
    <w:rsid w:val="00205419"/>
    <w:rsid w:val="00217381"/>
    <w:rsid w:val="002715B2"/>
    <w:rsid w:val="00282993"/>
    <w:rsid w:val="003124D1"/>
    <w:rsid w:val="003B4105"/>
    <w:rsid w:val="004902C3"/>
    <w:rsid w:val="004D086F"/>
    <w:rsid w:val="00515230"/>
    <w:rsid w:val="005D3B01"/>
    <w:rsid w:val="005F6527"/>
    <w:rsid w:val="00606F35"/>
    <w:rsid w:val="00667865"/>
    <w:rsid w:val="006705EC"/>
    <w:rsid w:val="006E16E9"/>
    <w:rsid w:val="006E436F"/>
    <w:rsid w:val="00807385"/>
    <w:rsid w:val="00890FBF"/>
    <w:rsid w:val="00944932"/>
    <w:rsid w:val="00976853"/>
    <w:rsid w:val="009E5FDB"/>
    <w:rsid w:val="00A06425"/>
    <w:rsid w:val="00A87B59"/>
    <w:rsid w:val="00A93DF8"/>
    <w:rsid w:val="00AC7796"/>
    <w:rsid w:val="00B871B6"/>
    <w:rsid w:val="00C64B1B"/>
    <w:rsid w:val="00CB2D92"/>
    <w:rsid w:val="00CD5EB0"/>
    <w:rsid w:val="00CF1637"/>
    <w:rsid w:val="00DD0B76"/>
    <w:rsid w:val="00E14C33"/>
    <w:rsid w:val="00E6717B"/>
    <w:rsid w:val="00ED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5152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15230"/>
  </w:style>
  <w:style w:type="character" w:styleId="Odwoanieprzypisukocowego">
    <w:name w:val="endnote reference"/>
    <w:basedOn w:val="Domylnaczcionkaakapitu"/>
    <w:rsid w:val="0051523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6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Idaszak Wioletta</cp:lastModifiedBy>
  <cp:revision>6</cp:revision>
  <dcterms:created xsi:type="dcterms:W3CDTF">2020-11-13T13:31:00Z</dcterms:created>
  <dcterms:modified xsi:type="dcterms:W3CDTF">2020-11-13T13:36:00Z</dcterms:modified>
</cp:coreProperties>
</file>